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19758F" w:rsidP="00704F41">
      <w:pPr>
        <w:jc w:val="both"/>
      </w:pPr>
      <w:r w:rsidRPr="0019758F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19758F" w:rsidP="00704F41">
      <w:pPr>
        <w:jc w:val="both"/>
      </w:pPr>
      <w:r w:rsidRPr="0019758F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19758F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19758F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19758F" w:rsidP="00704F41">
      <w:pPr>
        <w:jc w:val="both"/>
      </w:pPr>
      <w:r w:rsidRPr="0019758F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D47357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Assessment Procedures for Teachers R</w:t>
                  </w:r>
                  <w:r w:rsidR="00A873E0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esponsible for a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n</w:t>
                  </w:r>
                  <w:r w:rsidR="00A873E0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HSC Course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B13B98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The following has been created teachers delivering courses for the Wilvandee Access Program.  Please follow the steps below.</w:t>
      </w:r>
    </w:p>
    <w:p w:rsidR="00B13B98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A873E0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1. </w:t>
      </w:r>
      <w:r w:rsidR="00517BB5">
        <w:rPr>
          <w:rFonts w:cs="ACaslon-Regular"/>
          <w:sz w:val="24"/>
          <w:szCs w:val="24"/>
        </w:rPr>
        <w:t xml:space="preserve">Provide your students with a </w:t>
      </w:r>
      <w:r w:rsidR="00517BB5" w:rsidRPr="00517BB5">
        <w:rPr>
          <w:rFonts w:cs="ACaslon-Regular"/>
          <w:b/>
          <w:sz w:val="24"/>
          <w:szCs w:val="24"/>
        </w:rPr>
        <w:t>Course O</w:t>
      </w:r>
      <w:r w:rsidR="00BA44A4" w:rsidRPr="00517BB5">
        <w:rPr>
          <w:rFonts w:cs="ACaslon-Regular"/>
          <w:b/>
          <w:sz w:val="24"/>
          <w:szCs w:val="24"/>
        </w:rPr>
        <w:t>utline</w:t>
      </w:r>
      <w:r w:rsidR="00CB0D42">
        <w:rPr>
          <w:rFonts w:cs="ACaslon-Regular"/>
          <w:b/>
          <w:sz w:val="24"/>
          <w:szCs w:val="24"/>
        </w:rPr>
        <w:t>, Scope and Sequence</w:t>
      </w:r>
      <w:r w:rsidR="00BA44A4">
        <w:rPr>
          <w:rFonts w:cs="ACaslon-Regular"/>
          <w:sz w:val="24"/>
          <w:szCs w:val="24"/>
        </w:rPr>
        <w:t xml:space="preserve"> and</w:t>
      </w:r>
      <w:r w:rsidR="00A873E0">
        <w:rPr>
          <w:rFonts w:cs="ACaslon-Regular"/>
          <w:sz w:val="24"/>
          <w:szCs w:val="24"/>
        </w:rPr>
        <w:t xml:space="preserve"> </w:t>
      </w:r>
      <w:r w:rsidR="00A873E0">
        <w:rPr>
          <w:rFonts w:cs="ACaslon-Regular"/>
          <w:b/>
          <w:sz w:val="24"/>
          <w:szCs w:val="24"/>
        </w:rPr>
        <w:t>Assessment S</w:t>
      </w:r>
      <w:r w:rsidR="00A873E0" w:rsidRPr="00D25B95">
        <w:rPr>
          <w:rFonts w:cs="ACaslon-Regular"/>
          <w:b/>
          <w:sz w:val="24"/>
          <w:szCs w:val="24"/>
        </w:rPr>
        <w:t>chedule</w:t>
      </w:r>
      <w:r w:rsidR="00A873E0">
        <w:rPr>
          <w:rFonts w:cs="ACaslon-Regular"/>
          <w:sz w:val="24"/>
          <w:szCs w:val="24"/>
        </w:rPr>
        <w:t xml:space="preserve"> at the beginning of the school year which outlines the timing of assessment tasks throughout the year.</w:t>
      </w:r>
      <w:r w:rsidR="00CB0D42">
        <w:rPr>
          <w:rFonts w:cs="ACaslon-Regular"/>
          <w:sz w:val="24"/>
          <w:szCs w:val="24"/>
        </w:rPr>
        <w:t xml:space="preserve"> (Copies</w:t>
      </w:r>
      <w:r>
        <w:rPr>
          <w:rFonts w:cs="ACaslon-Regular"/>
          <w:sz w:val="24"/>
          <w:szCs w:val="24"/>
        </w:rPr>
        <w:t xml:space="preserve"> should also be given to the HT WAP) </w:t>
      </w:r>
      <w:r w:rsidRPr="00B13B98">
        <w:rPr>
          <w:rFonts w:cs="ACaslon-Regular"/>
          <w:i/>
          <w:sz w:val="24"/>
          <w:szCs w:val="24"/>
        </w:rPr>
        <w:t xml:space="preserve">If the schedule changes throughout the year, students and the HT WAP will need to be notified and make the necessary adjustments to their calendars. </w:t>
      </w:r>
    </w:p>
    <w:p w:rsidR="00A873E0" w:rsidRPr="00F5577E" w:rsidRDefault="00A873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16"/>
          <w:szCs w:val="16"/>
        </w:rPr>
      </w:pPr>
    </w:p>
    <w:p w:rsidR="00A873E0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2. </w:t>
      </w:r>
      <w:r w:rsidR="00A873E0">
        <w:rPr>
          <w:rFonts w:cs="ACaslon-Regular"/>
          <w:sz w:val="24"/>
          <w:szCs w:val="24"/>
        </w:rPr>
        <w:t xml:space="preserve">Each time you have an assessment task approaching, send home an </w:t>
      </w:r>
      <w:r w:rsidR="00A873E0">
        <w:rPr>
          <w:rFonts w:cs="ACaslon-Regular"/>
          <w:b/>
          <w:sz w:val="24"/>
          <w:szCs w:val="24"/>
        </w:rPr>
        <w:t>Assessment N</w:t>
      </w:r>
      <w:r w:rsidR="00A873E0" w:rsidRPr="00D25B95">
        <w:rPr>
          <w:rFonts w:cs="ACaslon-Regular"/>
          <w:b/>
          <w:sz w:val="24"/>
          <w:szCs w:val="24"/>
        </w:rPr>
        <w:t>otification form</w:t>
      </w:r>
      <w:r w:rsidR="00A873E0">
        <w:rPr>
          <w:rFonts w:cs="ACaslon-Regular"/>
          <w:sz w:val="24"/>
          <w:szCs w:val="24"/>
        </w:rPr>
        <w:t xml:space="preserve"> at least two weeks prior to the </w:t>
      </w:r>
      <w:r w:rsidR="00517BB5">
        <w:rPr>
          <w:rFonts w:cs="ACaslon-Regular"/>
          <w:sz w:val="24"/>
          <w:szCs w:val="24"/>
        </w:rPr>
        <w:t xml:space="preserve">due date. Attach a copy of the </w:t>
      </w:r>
      <w:r w:rsidR="00517BB5" w:rsidRPr="00517BB5">
        <w:rPr>
          <w:rFonts w:cs="ACaslon-Regular"/>
          <w:b/>
          <w:sz w:val="24"/>
          <w:szCs w:val="24"/>
        </w:rPr>
        <w:t>Assessment T</w:t>
      </w:r>
      <w:r w:rsidR="00A873E0" w:rsidRPr="00517BB5">
        <w:rPr>
          <w:rFonts w:cs="ACaslon-Regular"/>
          <w:b/>
          <w:sz w:val="24"/>
          <w:szCs w:val="24"/>
        </w:rPr>
        <w:t>ask</w:t>
      </w:r>
      <w:r w:rsidR="00A873E0">
        <w:rPr>
          <w:rFonts w:cs="ACaslon-Regular"/>
          <w:sz w:val="24"/>
          <w:szCs w:val="24"/>
        </w:rPr>
        <w:t xml:space="preserve"> to this form.</w:t>
      </w:r>
      <w:r>
        <w:rPr>
          <w:rFonts w:cs="ACaslon-Regular"/>
          <w:sz w:val="24"/>
          <w:szCs w:val="24"/>
        </w:rPr>
        <w:t xml:space="preserve"> (A copy should also be given to the HT WAP)</w:t>
      </w:r>
    </w:p>
    <w:p w:rsidR="00A873E0" w:rsidRPr="00F5577E" w:rsidRDefault="00A873E0" w:rsidP="00B13B98">
      <w:pPr>
        <w:ind w:left="567" w:right="567"/>
        <w:rPr>
          <w:rFonts w:cs="ACaslon-Regular"/>
          <w:sz w:val="16"/>
          <w:szCs w:val="16"/>
        </w:rPr>
      </w:pPr>
    </w:p>
    <w:p w:rsidR="00A873E0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3. </w:t>
      </w:r>
      <w:r w:rsidR="00A873E0">
        <w:rPr>
          <w:rFonts w:cs="ACaslon-Regular"/>
          <w:sz w:val="24"/>
          <w:szCs w:val="24"/>
        </w:rPr>
        <w:t xml:space="preserve">Upon successful completion of an assessment task, complete an </w:t>
      </w:r>
      <w:r w:rsidR="00A873E0" w:rsidRPr="003A2F72">
        <w:rPr>
          <w:rFonts w:cs="ACaslon-Regular"/>
          <w:b/>
          <w:sz w:val="24"/>
          <w:szCs w:val="24"/>
        </w:rPr>
        <w:t>Evidence of Task Submission form</w:t>
      </w:r>
      <w:r w:rsidR="00A873E0">
        <w:rPr>
          <w:rFonts w:cs="ACaslon-Regular"/>
          <w:sz w:val="24"/>
          <w:szCs w:val="24"/>
        </w:rPr>
        <w:t xml:space="preserve"> </w:t>
      </w:r>
      <w:r>
        <w:rPr>
          <w:rFonts w:cs="ACaslon-Regular"/>
          <w:sz w:val="24"/>
          <w:szCs w:val="24"/>
        </w:rPr>
        <w:t>(A copy should also be given to the HT WAP)</w:t>
      </w:r>
    </w:p>
    <w:p w:rsidR="00A873E0" w:rsidRPr="00F5577E" w:rsidRDefault="00A873E0" w:rsidP="00B13B98">
      <w:pPr>
        <w:ind w:left="567" w:right="567"/>
        <w:rPr>
          <w:rFonts w:cs="ACaslon-Regular"/>
          <w:sz w:val="16"/>
          <w:szCs w:val="16"/>
        </w:rPr>
      </w:pPr>
    </w:p>
    <w:p w:rsidR="00A873E0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4. </w:t>
      </w:r>
      <w:r w:rsidR="00A873E0">
        <w:rPr>
          <w:rFonts w:cs="ACaslon-Regular"/>
          <w:sz w:val="24"/>
          <w:szCs w:val="24"/>
        </w:rPr>
        <w:t xml:space="preserve">If a student fails to complete an assessment task, the day it’s due, course teachers should complete and send home a </w:t>
      </w:r>
      <w:r w:rsidR="00A873E0" w:rsidRPr="006126E2">
        <w:rPr>
          <w:rFonts w:cs="ACaslon-Regular"/>
          <w:b/>
          <w:sz w:val="24"/>
          <w:szCs w:val="24"/>
        </w:rPr>
        <w:t>Failure to Submit form</w:t>
      </w:r>
      <w:r w:rsidR="00A873E0">
        <w:rPr>
          <w:rFonts w:cs="ACaslon-Regular"/>
          <w:sz w:val="24"/>
          <w:szCs w:val="24"/>
        </w:rPr>
        <w:t xml:space="preserve">. They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 The student has 1 week to turn in the task to receive a mark, each day it’s late loosing 20% of the total mark.  </w:t>
      </w:r>
      <w:r>
        <w:rPr>
          <w:rFonts w:cs="ACaslon-Regular"/>
          <w:sz w:val="24"/>
          <w:szCs w:val="24"/>
        </w:rPr>
        <w:t>(A copy should also be given to the HT WAP)</w:t>
      </w:r>
    </w:p>
    <w:p w:rsidR="00A873E0" w:rsidRPr="00F5577E" w:rsidRDefault="00A873E0" w:rsidP="00B13B98">
      <w:pPr>
        <w:ind w:left="567" w:right="567"/>
        <w:rPr>
          <w:rFonts w:cs="ACaslon-Regular"/>
          <w:sz w:val="16"/>
          <w:szCs w:val="16"/>
        </w:rPr>
      </w:pPr>
    </w:p>
    <w:p w:rsidR="00B13B98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5. </w:t>
      </w:r>
      <w:r w:rsidR="00A873E0">
        <w:rPr>
          <w:rFonts w:cs="ACaslon-Regular"/>
          <w:sz w:val="24"/>
          <w:szCs w:val="24"/>
        </w:rPr>
        <w:t xml:space="preserve">If a student fails to complete an assessment task, one week after the due date, course teachers should complete and send home an </w:t>
      </w:r>
      <w:r w:rsidR="00A873E0" w:rsidRPr="006126E2">
        <w:rPr>
          <w:rFonts w:cs="ACaslon-Regular"/>
          <w:b/>
          <w:sz w:val="24"/>
          <w:szCs w:val="24"/>
        </w:rPr>
        <w:t xml:space="preserve">Official Warning – Non-completion of a </w:t>
      </w:r>
      <w:r w:rsidR="005C2FD2">
        <w:rPr>
          <w:rFonts w:cs="ACaslon-Regular"/>
          <w:b/>
          <w:sz w:val="24"/>
          <w:szCs w:val="24"/>
        </w:rPr>
        <w:t xml:space="preserve">High </w:t>
      </w:r>
      <w:r w:rsidR="00A873E0" w:rsidRPr="006126E2">
        <w:rPr>
          <w:rFonts w:cs="ACaslon-Regular"/>
          <w:b/>
          <w:sz w:val="24"/>
          <w:szCs w:val="24"/>
        </w:rPr>
        <w:t>School Certificate Course form</w:t>
      </w:r>
      <w:r w:rsidR="00A873E0">
        <w:rPr>
          <w:rFonts w:cs="ACaslon-Regular"/>
          <w:sz w:val="24"/>
          <w:szCs w:val="24"/>
        </w:rPr>
        <w:t xml:space="preserve">. </w:t>
      </w:r>
      <w:r>
        <w:rPr>
          <w:rFonts w:cs="ACaslon-Regular"/>
          <w:sz w:val="24"/>
          <w:szCs w:val="24"/>
        </w:rPr>
        <w:t>(This will need to be signed by an executive</w:t>
      </w:r>
      <w:r w:rsidR="003E386F">
        <w:rPr>
          <w:rFonts w:cs="ACaslon-Regular"/>
          <w:sz w:val="24"/>
          <w:szCs w:val="24"/>
        </w:rPr>
        <w:t>/principal</w:t>
      </w:r>
      <w:r>
        <w:rPr>
          <w:rFonts w:cs="ACaslon-Regular"/>
          <w:sz w:val="24"/>
          <w:szCs w:val="24"/>
        </w:rPr>
        <w:t xml:space="preserve"> and a copy should also be given to the HT WAP) Teachers</w:t>
      </w:r>
      <w:r w:rsidR="00A873E0">
        <w:rPr>
          <w:rFonts w:cs="ACaslon-Regular"/>
          <w:sz w:val="24"/>
          <w:szCs w:val="24"/>
        </w:rPr>
        <w:t xml:space="preserve">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</w:t>
      </w:r>
    </w:p>
    <w:p w:rsidR="00B13B98" w:rsidRDefault="00B13B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A873E0" w:rsidRDefault="00A873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 w:rsidRPr="00A31906">
        <w:rPr>
          <w:rFonts w:cs="ACaslon-Regular"/>
          <w:b/>
          <w:sz w:val="24"/>
          <w:szCs w:val="24"/>
        </w:rPr>
        <w:t>The assess</w:t>
      </w:r>
      <w:r>
        <w:rPr>
          <w:rFonts w:cs="ACaslon-Regular"/>
          <w:b/>
          <w:sz w:val="24"/>
          <w:szCs w:val="24"/>
        </w:rPr>
        <w:t xml:space="preserve">ment task at this point is worth 0 marks however the student has 2 weeks to turn it in to redeem themselves and prove they are making an effort to meet </w:t>
      </w:r>
      <w:r w:rsidR="00B13B98">
        <w:rPr>
          <w:rFonts w:cs="ACaslon-Regular"/>
          <w:b/>
          <w:sz w:val="24"/>
          <w:szCs w:val="24"/>
        </w:rPr>
        <w:t xml:space="preserve">minimal </w:t>
      </w:r>
      <w:r>
        <w:rPr>
          <w:rFonts w:cs="ACaslon-Regular"/>
          <w:b/>
          <w:sz w:val="24"/>
          <w:szCs w:val="24"/>
        </w:rPr>
        <w:t>course requirements</w:t>
      </w:r>
      <w:r w:rsidRPr="00A31906">
        <w:rPr>
          <w:rFonts w:cs="ACaslon-Regular"/>
          <w:b/>
          <w:sz w:val="24"/>
          <w:szCs w:val="24"/>
        </w:rPr>
        <w:t>.</w:t>
      </w:r>
      <w:r>
        <w:rPr>
          <w:rFonts w:cs="ACaslon-Regular"/>
          <w:sz w:val="24"/>
          <w:szCs w:val="24"/>
        </w:rPr>
        <w:t xml:space="preserve">  If the student turns the assessment in within the two week period they cannot be penalised a percentage of the minimum 50% to meet course requirements however a 0 will be recorded for the task. </w:t>
      </w:r>
    </w:p>
    <w:p w:rsidR="00A873E0" w:rsidRPr="00F5577E" w:rsidRDefault="00A873E0" w:rsidP="00B13B98">
      <w:pPr>
        <w:autoSpaceDE w:val="0"/>
        <w:autoSpaceDN w:val="0"/>
        <w:adjustRightInd w:val="0"/>
        <w:ind w:left="567" w:right="567"/>
        <w:rPr>
          <w:rFonts w:cs="ACaslon-Regular"/>
          <w:sz w:val="16"/>
          <w:szCs w:val="16"/>
        </w:rPr>
      </w:pPr>
    </w:p>
    <w:p w:rsidR="00A873E0" w:rsidRPr="00A31906" w:rsidRDefault="005C2FD2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***Repeat Steps 2</w:t>
      </w:r>
      <w:r w:rsidR="00A873E0">
        <w:rPr>
          <w:rFonts w:cs="ACaslon-Regular"/>
          <w:sz w:val="24"/>
          <w:szCs w:val="24"/>
        </w:rPr>
        <w:t xml:space="preserve">-5 for each Assessment Task.  </w:t>
      </w:r>
      <w:r w:rsidR="00A873E0" w:rsidRPr="004D227D">
        <w:rPr>
          <w:rFonts w:cs="ACaslon-Regular"/>
          <w:b/>
          <w:sz w:val="24"/>
          <w:szCs w:val="24"/>
        </w:rPr>
        <w:t xml:space="preserve">Once a student has received 2 official warnings an N Determination can be issued by the principal.  </w:t>
      </w:r>
      <w:r w:rsidR="00A873E0">
        <w:rPr>
          <w:rFonts w:cs="ACaslon-Regular"/>
          <w:sz w:val="24"/>
          <w:szCs w:val="24"/>
        </w:rPr>
        <w:t>If this is a compulsory course to receive the HSC the student will no longer be eligible.  The student has the right to appeal this.</w:t>
      </w:r>
    </w:p>
    <w:p w:rsidR="00A873E0" w:rsidRPr="00F5577E" w:rsidRDefault="00A873E0" w:rsidP="00B13B98">
      <w:pPr>
        <w:ind w:left="567" w:right="567"/>
        <w:rPr>
          <w:rFonts w:cs="ACaslon-Regular"/>
          <w:sz w:val="16"/>
          <w:szCs w:val="16"/>
        </w:rPr>
      </w:pPr>
    </w:p>
    <w:p w:rsidR="00A873E0" w:rsidRPr="0039645B" w:rsidRDefault="00A873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16"/>
          <w:szCs w:val="16"/>
        </w:rPr>
      </w:pPr>
    </w:p>
    <w:p w:rsidR="00A873E0" w:rsidRPr="0055296E" w:rsidRDefault="003E386F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The HT WAP will notify caregivers of half yearly, final and trial exams</w:t>
      </w:r>
      <w:r w:rsidR="00A873E0">
        <w:rPr>
          <w:rFonts w:cs="ACaslon-Regular"/>
          <w:sz w:val="24"/>
          <w:szCs w:val="24"/>
        </w:rPr>
        <w:t>.</w:t>
      </w:r>
      <w:r>
        <w:rPr>
          <w:rFonts w:cs="ACaslon-Regular"/>
          <w:sz w:val="24"/>
          <w:szCs w:val="24"/>
        </w:rPr>
        <w:t xml:space="preserve">  Classroom teachers need not send home information for this.  </w:t>
      </w:r>
      <w:r w:rsidR="00A873E0">
        <w:rPr>
          <w:rFonts w:cs="ACaslon-Regular"/>
          <w:sz w:val="24"/>
          <w:szCs w:val="24"/>
        </w:rPr>
        <w:t xml:space="preserve">  </w:t>
      </w:r>
    </w:p>
    <w:p w:rsidR="001D0919" w:rsidRPr="001D0919" w:rsidRDefault="001D0919" w:rsidP="00B13B98">
      <w:pPr>
        <w:tabs>
          <w:tab w:val="left" w:pos="6096"/>
        </w:tabs>
        <w:ind w:left="567" w:right="567"/>
      </w:pPr>
    </w:p>
    <w:sectPr w:rsidR="001D0919" w:rsidRPr="001D0919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9758F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0D42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10</cp:revision>
  <cp:lastPrinted>2010-09-14T06:23:00Z</cp:lastPrinted>
  <dcterms:created xsi:type="dcterms:W3CDTF">2010-07-27T04:29:00Z</dcterms:created>
  <dcterms:modified xsi:type="dcterms:W3CDTF">2010-09-14T06:24:00Z</dcterms:modified>
</cp:coreProperties>
</file>